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Instructivo para participación IMMC - Chile 2023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Etapa 2 de Selección 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equipo que llega a esta etapa deberá: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Elegir un periodo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 días consecutivos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trabajar el problema de esta etapa, periodo que puede comenzar a partir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lunes 14 de noviembre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que debe finalizar a más tardar el día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viernes 2 de diciembre de 2021.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Tengan en cuenta que el periodo de trabajo debe comenzar un día de semana (entre lunes y viernes), entre las 09:00 y las 18:00 horas. A modo de ejemplo, un equipo puede decidir comenzar su periodo de trabajo el viernes 18 de noviembre a las 15:00 horas, y por tanto debe enviar su informe a más tardar el miércoles 23 de noviembre a las 15:00 horas.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Informar el periodo de trabajo con al menos dos días hábiles de anticipación, a través de un correo a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immcchile@gmail.com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La organización confirmará el periodo de trabajo y hará envío del problema al comienzo del plazo acordado.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Trabajar en el problema y redactar un informe con su solución dentro del periodo acordado de trabajo. Las características de este informe se detallan más 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Enviar el informe por correo a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immcchile@gmail.com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antes de que finalice el periodo de 5 días acordado, y siguiendo las especificaciones que se indican más abajo.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Reglas de la prueba de selección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trabajo debe ser realizado exclusivamente por los 4 integrantes del equipo. El/la tutor/a del equipo velará porque esto se cumpla. El no cumplimiento de esto es motivo de descalificación inmediata.</w:t>
      </w:r>
    </w:p>
    <w:p w:rsidR="00000000" w:rsidDel="00000000" w:rsidP="00000000" w:rsidRDefault="00000000" w:rsidRPr="00000000" w14:paraId="0000000E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equipos pueden destinar el tiempo que estimen conveniente para elaborar su solución dentro del periodo de trabajo de 5 días acordado. </w:t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equipo puede usar todos los recursos que consideren adecuados para trabajar en su solución, incluyendo referencias tales como libros o publicaciones, e Internet. </w:t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solución debe ser original, por tanto no se pueden hacer copia de documentos o páginas web sin citarlas debidamente en el informe.</w:t>
      </w:r>
    </w:p>
    <w:p w:rsidR="00000000" w:rsidDel="00000000" w:rsidP="00000000" w:rsidRDefault="00000000" w:rsidRPr="00000000" w14:paraId="00000011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entrega debe ser un informe en español en formato pdf de máximo 10 páginas más una página de resumen. La solución de acuerdo a los requerimientos indicados en el enunciado del problema. Las referencias, anexos y/o portada no son contabilizados dentro del máximo páginas. </w:t>
      </w:r>
    </w:p>
    <w:p w:rsidR="00000000" w:rsidDel="00000000" w:rsidP="00000000" w:rsidRDefault="00000000" w:rsidRPr="00000000" w14:paraId="00000012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informes no deben incluir ninguna referencia al equipo en su interior, es decir, ni el nombre del liceo o colegio, ni de los integrantes del equipo o el/la tutor/a.</w:t>
      </w:r>
    </w:p>
    <w:p w:rsidR="00000000" w:rsidDel="00000000" w:rsidP="00000000" w:rsidRDefault="00000000" w:rsidRPr="00000000" w14:paraId="00000013">
      <w:pPr>
        <w:pageBreakBefore w:val="0"/>
        <w:widowControl w:val="0"/>
        <w:numPr>
          <w:ilvl w:val="0"/>
          <w:numId w:val="3"/>
        </w:numPr>
        <w:spacing w:after="120" w:line="271.2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informe debe ser enviado al correo </w:t>
      </w:r>
      <w:hyperlink r:id="rId9">
        <w:r w:rsidDel="00000000" w:rsidR="00000000" w:rsidRPr="00000000">
          <w:rPr>
            <w:rFonts w:ascii="Calibri" w:cs="Calibri" w:eastAsia="Calibri" w:hAnsi="Calibri"/>
            <w:color w:val="0097a7"/>
            <w:sz w:val="24"/>
            <w:szCs w:val="24"/>
            <w:u w:val="single"/>
            <w:rtl w:val="0"/>
          </w:rPr>
          <w:t xml:space="preserve">immcchile@gmail.com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antes de que finalice el periodo de 5 días acordado, y no más allá del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viernes 2 de diciembre de 2022 a las 23.59hrs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14">
      <w:pPr>
        <w:pageBreakBefore w:val="0"/>
        <w:widowControl w:val="0"/>
        <w:numPr>
          <w:ilvl w:val="0"/>
          <w:numId w:val="3"/>
        </w:numPr>
        <w:spacing w:after="120" w:line="273.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Tanto el asunto del mail como el archivo con el informe deben indicar el nombre del colegio o liceo: 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 Etapa 2 - &lt;nombre de liceo o colegio&gt;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 para el asunto y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Etapa 2 - &lt;nombre de liceo o colegio&gt;.pdf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el informe. Por ejemplo,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Informe IMMC - Chile  Etapa 2 - Liceo Gabriela Mistral.pdf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”. Además, en el cuerpo del correo se debe indicar el nombre de los integrantes del equipo y de su tutor/a, ya que pueden existir más de un equipo de un mismo establecimiento. 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vez que se hayan recibido todos los informes, el Comité Evaluador los revisará e informará los equipos que pasarán a la Etapa 3 a más tardar a finales de diciembre de 2022.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20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20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Recomendaciones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Analizar y discutir el problema entre todos, de tal forma que estén claros sobre cómo abordarlo. </w:t>
      </w:r>
    </w:p>
    <w:p w:rsidR="00000000" w:rsidDel="00000000" w:rsidP="00000000" w:rsidRDefault="00000000" w:rsidRPr="00000000" w14:paraId="00000019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Planificar el trabajo. Puede ser recomendable establecer objetivos por días y dividir las tareas. </w:t>
      </w:r>
    </w:p>
    <w:p w:rsidR="00000000" w:rsidDel="00000000" w:rsidP="00000000" w:rsidRDefault="00000000" w:rsidRPr="00000000" w14:paraId="0000001A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Aprovechar herramientas computacionales (hojas de cálculo, para gráficos, de programación) y de trabajo colaborativo online (por ej. Google Drive). </w:t>
      </w:r>
    </w:p>
    <w:p w:rsidR="00000000" w:rsidDel="00000000" w:rsidP="00000000" w:rsidRDefault="00000000" w:rsidRPr="00000000" w14:paraId="0000001B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Ser concisos y organizados. Presentar las ideas y resultados principales. Evitar extenderse demasiado en aspectos accesorios al problema.  </w:t>
      </w:r>
    </w:p>
    <w:p w:rsidR="00000000" w:rsidDel="00000000" w:rsidP="00000000" w:rsidRDefault="00000000" w:rsidRPr="00000000" w14:paraId="0000001C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Escribir un resumen que sea claro y preciso. Este debe describir en palabras simples cuál es el problema que aborda, el enfoque utilizado en el modelo y los principales resultados obtenidos. Evite incluir comentarios sobre el proceso de trabajo, a menos que estos sean fundamentales para entender el enfoque.  </w:t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Presentar una clarificación o una reinterpretación del problema puede resultar apropiado.</w:t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Centrar el análisis y diseño del modelo en los aspectos fundamentales del problema. Puede resultar útil comenzar diseñando un modelo bien simple, el que luego puede complementarse incluyendo otros factores y variables. </w:t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Describir y justificar  los supuestos utilizados. </w:t>
      </w:r>
    </w:p>
    <w:p w:rsidR="00000000" w:rsidDel="00000000" w:rsidP="00000000" w:rsidRDefault="00000000" w:rsidRPr="00000000" w14:paraId="00000020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Describir claramente las variables y los parámetros usados para construir el modelo.</w:t>
      </w:r>
    </w:p>
    <w:p w:rsidR="00000000" w:rsidDel="00000000" w:rsidP="00000000" w:rsidRDefault="00000000" w:rsidRPr="00000000" w14:paraId="00000021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Discutir sobre las fortalezas y/o debilidades aparentes de su modelo o enfoque e incluir esto en el informe.</w:t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Incorporar como anexos procedimientos muy extensos, cálculos computacionales o ejemplos ilustrativos como anexos. Incluya una breve descripción de estos a modo de resumen en el informe. </w:t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1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Revisar el informe antes de enviarlo, cerciorándose de que cumpla con los requerimientos de esta etapa: formato pdf, máximo de 10 páginas más una de resumen y que no  tenga referencias al establecimiento ni a los integrantes del equipo. </w:t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2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Recomendaciones especiales debido a la pandemia de Covid-19:</w:t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recomienda fuertemente trabajar de manera online a través de alguna plataforma que permita realizar videollamada, dado que los problemas de este concurso se pueden abordar sin problemas de forma remota.</w:t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4"/>
        </w:numPr>
        <w:spacing w:after="20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Respetar las instrucciones sanitarias de su localidad, para evitar la propagación del contagio, manteniendo siempre la distancia social.</w:t>
      </w:r>
    </w:p>
    <w:sectPr>
      <w:headerReference r:id="rId10" w:type="default"/>
      <w:pgSz w:h="16834" w:w="11909" w:orient="portrait"/>
      <w:pgMar w:bottom="1440" w:top="1440" w:left="1440" w:right="1440" w:header="170.0787401574803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76202</wp:posOffset>
          </wp:positionV>
          <wp:extent cx="842963" cy="667345"/>
          <wp:effectExtent b="0" l="0" r="0" t="0"/>
          <wp:wrapSquare wrapText="bothSides" distB="114300" distT="114300" distL="114300" distR="114300"/>
          <wp:docPr descr="Image result for cmm modeling logo" id="3" name="image2.png"/>
          <a:graphic>
            <a:graphicData uri="http://schemas.openxmlformats.org/drawingml/2006/picture">
              <pic:pic>
                <pic:nvPicPr>
                  <pic:cNvPr descr="Image result for cmm modeling logo" id="0" name="image2.png"/>
                  <pic:cNvPicPr preferRelativeResize="0"/>
                </pic:nvPicPr>
                <pic:blipFill>
                  <a:blip r:embed="rId1"/>
                  <a:srcRect b="0" l="25070" r="24787" t="0"/>
                  <a:stretch>
                    <a:fillRect/>
                  </a:stretch>
                </pic:blipFill>
                <pic:spPr>
                  <a:xfrm>
                    <a:off x="0" y="0"/>
                    <a:ext cx="842963" cy="667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47627</wp:posOffset>
          </wp:positionV>
          <wp:extent cx="719138" cy="719138"/>
          <wp:effectExtent b="0" l="0" r="0" t="0"/>
          <wp:wrapSquare wrapText="bothSides" distB="114300" distT="11430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719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mmc@cmm.uchile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mmc@cmm.uchile.cl" TargetMode="External"/><Relationship Id="rId8" Type="http://schemas.openxmlformats.org/officeDocument/2006/relationships/hyperlink" Target="mailto:immc@cmm.uchile.c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J2sUy8D1mIUhhEc7xNoP9emJg==">AMUW2mUtKHSgQZ8a3KBX0YUq1rJu4teHPVX+2WM/mY3/0LIiu1Y0wdoTMVMdANAugHl7GxzZngOkkp0QSDErlpiXOCO2V4PbqwZ+pDfTPWdEuvOHzCsFBec=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